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286"/>
      </w:tblGrid>
      <w:tr w:rsidR="00701627">
        <w:trPr>
          <w:trHeight w:val="750"/>
          <w:tblCellSpacing w:w="0" w:type="dxa"/>
          <w:jc w:val="center"/>
        </w:trPr>
        <w:tc>
          <w:tcPr>
            <w:tcW w:w="0" w:type="auto"/>
            <w:vAlign w:val="center"/>
            <w:hideMark/>
          </w:tcPr>
          <w:p w:rsidR="00701627" w:rsidRPr="00EF6222" w:rsidRDefault="007E2207" w:rsidP="00EF6222">
            <w:pPr>
              <w:widowControl/>
              <w:spacing w:line="400" w:lineRule="exact"/>
              <w:ind w:firstLineChars="200" w:firstLine="602"/>
              <w:jc w:val="center"/>
              <w:rPr>
                <w:rFonts w:asciiTheme="majorEastAsia" w:eastAsiaTheme="majorEastAsia" w:hAnsiTheme="majorEastAsia" w:cs="Arial"/>
                <w:b/>
                <w:color w:val="000000"/>
                <w:kern w:val="0"/>
                <w:sz w:val="30"/>
                <w:szCs w:val="30"/>
              </w:rPr>
            </w:pPr>
            <w:r w:rsidRPr="00EF6222">
              <w:rPr>
                <w:rFonts w:asciiTheme="majorEastAsia" w:eastAsiaTheme="majorEastAsia" w:hAnsiTheme="majorEastAsia"/>
                <w:b/>
                <w:kern w:val="0"/>
                <w:sz w:val="30"/>
                <w:szCs w:val="30"/>
              </w:rPr>
              <w:t>昆山市异地就医须知</w:t>
            </w:r>
          </w:p>
        </w:tc>
      </w:tr>
      <w:tr w:rsidR="00701627" w:rsidTr="00865044">
        <w:trPr>
          <w:trHeight w:val="12428"/>
          <w:tblCellSpacing w:w="0" w:type="dxa"/>
          <w:jc w:val="center"/>
        </w:trPr>
        <w:tc>
          <w:tcPr>
            <w:tcW w:w="0" w:type="auto"/>
            <w:vAlign w:val="center"/>
            <w:hideMark/>
          </w:tcPr>
          <w:p w:rsidR="00701627" w:rsidRDefault="007E2207" w:rsidP="00EF6222">
            <w:pPr>
              <w:widowControl/>
              <w:spacing w:line="400" w:lineRule="exact"/>
              <w:jc w:val="left"/>
              <w:rPr>
                <w:rFonts w:ascii="宋体" w:hAnsi="宋体"/>
                <w:b/>
                <w:color w:val="000000"/>
                <w:kern w:val="0"/>
                <w:sz w:val="24"/>
                <w:szCs w:val="24"/>
              </w:rPr>
            </w:pPr>
            <w:r>
              <w:rPr>
                <w:rFonts w:ascii="宋体" w:hAnsi="宋体" w:hint="eastAsia"/>
                <w:b/>
                <w:color w:val="000000"/>
                <w:kern w:val="0"/>
                <w:sz w:val="24"/>
                <w:szCs w:val="24"/>
              </w:rPr>
              <w:t>一、异地结算覆盖人群</w:t>
            </w:r>
          </w:p>
          <w:p w:rsidR="00644FA6" w:rsidRPr="00A20C0D" w:rsidRDefault="00644FA6" w:rsidP="00644FA6">
            <w:pPr>
              <w:widowControl/>
              <w:spacing w:line="360" w:lineRule="exact"/>
              <w:ind w:firstLineChars="200" w:firstLine="480"/>
              <w:jc w:val="left"/>
              <w:rPr>
                <w:rFonts w:ascii="仿宋_GB2312" w:eastAsia="仿宋_GB2312" w:hAnsi="宋体"/>
                <w:color w:val="000000" w:themeColor="text1"/>
                <w:kern w:val="0"/>
                <w:sz w:val="24"/>
                <w:szCs w:val="24"/>
              </w:rPr>
            </w:pPr>
            <w:r w:rsidRPr="00A20C0D">
              <w:rPr>
                <w:rFonts w:ascii="仿宋_GB2312" w:eastAsia="仿宋_GB2312" w:hAnsi="宋体" w:hint="eastAsia"/>
                <w:color w:val="000000" w:themeColor="text1"/>
                <w:kern w:val="0"/>
                <w:sz w:val="24"/>
                <w:szCs w:val="24"/>
              </w:rPr>
              <w:t>我市城镇职工基本医疗保险、居民基本医疗保险的参保人员符合以下四类情况可办理异地就医备案：</w:t>
            </w:r>
          </w:p>
          <w:p w:rsidR="00644FA6" w:rsidRPr="00A20C0D" w:rsidRDefault="00644FA6" w:rsidP="00644FA6">
            <w:pPr>
              <w:widowControl/>
              <w:spacing w:line="360" w:lineRule="exact"/>
              <w:ind w:firstLineChars="200" w:firstLine="480"/>
              <w:jc w:val="left"/>
              <w:rPr>
                <w:rFonts w:ascii="仿宋_GB2312" w:eastAsia="仿宋_GB2312" w:hAnsi="宋体"/>
                <w:color w:val="000000" w:themeColor="text1"/>
                <w:kern w:val="0"/>
                <w:sz w:val="24"/>
                <w:szCs w:val="24"/>
              </w:rPr>
            </w:pPr>
            <w:r w:rsidRPr="00A20C0D">
              <w:rPr>
                <w:rFonts w:ascii="仿宋_GB2312" w:eastAsia="仿宋_GB2312" w:hAnsi="宋体" w:hint="eastAsia"/>
                <w:color w:val="000000" w:themeColor="text1"/>
                <w:kern w:val="0"/>
                <w:sz w:val="24"/>
                <w:szCs w:val="24"/>
              </w:rPr>
              <w:t>1.异地安置退休人员：指退休后在异地定居并且户籍迁入定居地的人员；</w:t>
            </w:r>
          </w:p>
          <w:p w:rsidR="00644FA6" w:rsidRPr="00A20C0D" w:rsidRDefault="00644FA6" w:rsidP="00644FA6">
            <w:pPr>
              <w:widowControl/>
              <w:spacing w:line="360" w:lineRule="exact"/>
              <w:ind w:firstLineChars="200" w:firstLine="480"/>
              <w:jc w:val="left"/>
              <w:rPr>
                <w:rFonts w:ascii="仿宋_GB2312" w:eastAsia="仿宋_GB2312" w:hAnsi="宋体"/>
                <w:color w:val="000000" w:themeColor="text1"/>
                <w:kern w:val="0"/>
                <w:sz w:val="24"/>
                <w:szCs w:val="24"/>
              </w:rPr>
            </w:pPr>
            <w:r w:rsidRPr="00A20C0D">
              <w:rPr>
                <w:rFonts w:ascii="仿宋_GB2312" w:eastAsia="仿宋_GB2312" w:hAnsi="宋体" w:hint="eastAsia"/>
                <w:color w:val="000000" w:themeColor="text1"/>
                <w:kern w:val="0"/>
                <w:sz w:val="24"/>
                <w:szCs w:val="24"/>
              </w:rPr>
              <w:t>2.异地长期居住人员：指在异地居住生活且符合参保地规定的人员；</w:t>
            </w:r>
          </w:p>
          <w:p w:rsidR="00644FA6" w:rsidRPr="00A20C0D" w:rsidRDefault="00644FA6" w:rsidP="00644FA6">
            <w:pPr>
              <w:widowControl/>
              <w:spacing w:line="360" w:lineRule="exact"/>
              <w:ind w:firstLineChars="200" w:firstLine="480"/>
              <w:jc w:val="left"/>
              <w:rPr>
                <w:rFonts w:ascii="仿宋_GB2312" w:eastAsia="仿宋_GB2312" w:hAnsi="宋体"/>
                <w:color w:val="000000" w:themeColor="text1"/>
                <w:kern w:val="0"/>
                <w:sz w:val="24"/>
                <w:szCs w:val="24"/>
              </w:rPr>
            </w:pPr>
            <w:r w:rsidRPr="00A20C0D">
              <w:rPr>
                <w:rFonts w:ascii="仿宋_GB2312" w:eastAsia="仿宋_GB2312" w:hAnsi="宋体" w:hint="eastAsia"/>
                <w:color w:val="000000" w:themeColor="text1"/>
                <w:kern w:val="0"/>
                <w:sz w:val="24"/>
                <w:szCs w:val="24"/>
              </w:rPr>
              <w:t>3.常驻异地工作人员：指用人单位派驻异地工作且符合参保地规定的人员；</w:t>
            </w:r>
          </w:p>
          <w:p w:rsidR="00644FA6" w:rsidRPr="00A20C0D" w:rsidRDefault="00644FA6" w:rsidP="00644FA6">
            <w:pPr>
              <w:widowControl/>
              <w:spacing w:line="360" w:lineRule="exact"/>
              <w:ind w:firstLineChars="200" w:firstLine="480"/>
              <w:jc w:val="left"/>
              <w:rPr>
                <w:rFonts w:ascii="仿宋_GB2312" w:eastAsia="仿宋_GB2312" w:hAnsi="宋体"/>
                <w:color w:val="000000" w:themeColor="text1"/>
                <w:kern w:val="0"/>
                <w:sz w:val="24"/>
                <w:szCs w:val="24"/>
              </w:rPr>
            </w:pPr>
            <w:r w:rsidRPr="00A20C0D">
              <w:rPr>
                <w:rFonts w:ascii="仿宋_GB2312" w:eastAsia="仿宋_GB2312" w:hAnsi="宋体" w:hint="eastAsia"/>
                <w:color w:val="000000" w:themeColor="text1"/>
                <w:kern w:val="0"/>
                <w:sz w:val="24"/>
                <w:szCs w:val="24"/>
              </w:rPr>
              <w:t>4.异地转诊人员：指符合参保地转诊规定的人员。</w:t>
            </w:r>
          </w:p>
          <w:p w:rsidR="00644FA6" w:rsidRPr="00A20C0D" w:rsidRDefault="00644FA6" w:rsidP="00644FA6">
            <w:pPr>
              <w:widowControl/>
              <w:spacing w:line="360" w:lineRule="exact"/>
              <w:ind w:firstLineChars="200" w:firstLine="480"/>
              <w:jc w:val="left"/>
              <w:rPr>
                <w:rFonts w:ascii="仿宋_GB2312" w:eastAsia="仿宋_GB2312" w:hAnsi="宋体"/>
                <w:color w:val="000000" w:themeColor="text1"/>
                <w:kern w:val="0"/>
                <w:sz w:val="24"/>
                <w:szCs w:val="24"/>
              </w:rPr>
            </w:pPr>
            <w:r w:rsidRPr="00845B73">
              <w:rPr>
                <w:rFonts w:ascii="仿宋_GB2312" w:eastAsia="仿宋_GB2312" w:hAnsi="宋体" w:hint="eastAsia"/>
                <w:color w:val="000000"/>
                <w:kern w:val="0"/>
                <w:sz w:val="24"/>
                <w:szCs w:val="24"/>
              </w:rPr>
              <w:t>注：</w:t>
            </w:r>
            <w:r w:rsidRPr="00A20C0D">
              <w:rPr>
                <w:rFonts w:ascii="仿宋_GB2312" w:eastAsia="仿宋_GB2312" w:hAnsi="宋体" w:hint="eastAsia"/>
                <w:color w:val="000000" w:themeColor="text1"/>
                <w:kern w:val="0"/>
                <w:sz w:val="24"/>
                <w:szCs w:val="24"/>
              </w:rPr>
              <w:t>异地安置、居外及驻外办理异地就医手续的，有效期从最短时间为60天至长期有效，转诊备案手续有效期为1年。</w:t>
            </w:r>
          </w:p>
          <w:p w:rsidR="00701627" w:rsidRDefault="007E2207" w:rsidP="00EF6222">
            <w:pPr>
              <w:widowControl/>
              <w:spacing w:line="400" w:lineRule="exact"/>
              <w:jc w:val="left"/>
              <w:rPr>
                <w:rFonts w:ascii="宋体" w:hAnsi="宋体"/>
                <w:b/>
                <w:color w:val="000000"/>
                <w:kern w:val="0"/>
                <w:sz w:val="24"/>
                <w:szCs w:val="24"/>
              </w:rPr>
            </w:pPr>
            <w:r>
              <w:rPr>
                <w:rFonts w:ascii="宋体" w:hAnsi="宋体" w:hint="eastAsia"/>
                <w:b/>
                <w:color w:val="000000"/>
                <w:kern w:val="0"/>
                <w:sz w:val="24"/>
                <w:szCs w:val="24"/>
              </w:rPr>
              <w:t>二、异地结算备案材料</w:t>
            </w:r>
          </w:p>
          <w:tbl>
            <w:tblPr>
              <w:tblW w:w="8281" w:type="dxa"/>
              <w:tblLook w:val="04A0"/>
            </w:tblPr>
            <w:tblGrid>
              <w:gridCol w:w="236"/>
              <w:gridCol w:w="2731"/>
              <w:gridCol w:w="5314"/>
            </w:tblGrid>
            <w:tr w:rsidR="00644FA6" w:rsidRPr="00D35C0A" w:rsidTr="00644FA6">
              <w:trPr>
                <w:trHeight w:val="439"/>
              </w:trPr>
              <w:tc>
                <w:tcPr>
                  <w:tcW w:w="236" w:type="dxa"/>
                  <w:tcBorders>
                    <w:top w:val="nil"/>
                    <w:left w:val="nil"/>
                    <w:bottom w:val="nil"/>
                    <w:right w:val="nil"/>
                  </w:tcBorders>
                  <w:shd w:val="clear" w:color="auto" w:fill="auto"/>
                  <w:vAlign w:val="center"/>
                  <w:hideMark/>
                </w:tcPr>
                <w:p w:rsidR="00644FA6" w:rsidRPr="00D35C0A" w:rsidRDefault="00644FA6" w:rsidP="00D35C0A">
                  <w:pPr>
                    <w:widowControl/>
                    <w:jc w:val="left"/>
                    <w:rPr>
                      <w:rFonts w:ascii="宋体" w:hAnsi="宋体"/>
                      <w:color w:val="000000"/>
                      <w:kern w:val="0"/>
                      <w:sz w:val="20"/>
                      <w:szCs w:val="20"/>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FA6" w:rsidRPr="00845B73" w:rsidRDefault="00644FA6" w:rsidP="009A408A">
                  <w:pPr>
                    <w:widowControl/>
                    <w:jc w:val="center"/>
                    <w:rPr>
                      <w:rFonts w:ascii="仿宋_GB2312" w:eastAsia="仿宋_GB2312" w:hAnsi="仿宋"/>
                      <w:b/>
                      <w:bCs/>
                      <w:color w:val="000000"/>
                      <w:kern w:val="0"/>
                      <w:sz w:val="24"/>
                      <w:szCs w:val="24"/>
                    </w:rPr>
                  </w:pPr>
                  <w:r w:rsidRPr="00845B73">
                    <w:rPr>
                      <w:rFonts w:ascii="仿宋_GB2312" w:eastAsia="仿宋_GB2312" w:hAnsi="仿宋" w:hint="eastAsia"/>
                      <w:b/>
                      <w:bCs/>
                      <w:color w:val="000000"/>
                      <w:kern w:val="0"/>
                      <w:sz w:val="24"/>
                      <w:szCs w:val="24"/>
                    </w:rPr>
                    <w:t>备案类型</w:t>
                  </w:r>
                </w:p>
              </w:tc>
              <w:tc>
                <w:tcPr>
                  <w:tcW w:w="5314" w:type="dxa"/>
                  <w:tcBorders>
                    <w:top w:val="single" w:sz="4" w:space="0" w:color="auto"/>
                    <w:left w:val="nil"/>
                    <w:bottom w:val="single" w:sz="4" w:space="0" w:color="auto"/>
                    <w:right w:val="single" w:sz="4" w:space="0" w:color="auto"/>
                  </w:tcBorders>
                  <w:shd w:val="clear" w:color="auto" w:fill="auto"/>
                  <w:vAlign w:val="center"/>
                  <w:hideMark/>
                </w:tcPr>
                <w:p w:rsidR="00644FA6" w:rsidRPr="00845B73" w:rsidRDefault="00644FA6" w:rsidP="009A408A">
                  <w:pPr>
                    <w:widowControl/>
                    <w:jc w:val="center"/>
                    <w:rPr>
                      <w:rFonts w:ascii="仿宋_GB2312" w:eastAsia="仿宋_GB2312" w:hAnsi="仿宋"/>
                      <w:b/>
                      <w:bCs/>
                      <w:color w:val="000000"/>
                      <w:kern w:val="0"/>
                      <w:sz w:val="24"/>
                      <w:szCs w:val="24"/>
                    </w:rPr>
                  </w:pPr>
                  <w:r w:rsidRPr="00845B73">
                    <w:rPr>
                      <w:rFonts w:ascii="仿宋_GB2312" w:eastAsia="仿宋_GB2312" w:hAnsi="仿宋" w:hint="eastAsia"/>
                      <w:b/>
                      <w:bCs/>
                      <w:color w:val="000000"/>
                      <w:kern w:val="0"/>
                      <w:sz w:val="24"/>
                      <w:szCs w:val="24"/>
                    </w:rPr>
                    <w:t>申请材料</w:t>
                  </w:r>
                </w:p>
              </w:tc>
            </w:tr>
            <w:tr w:rsidR="00644FA6" w:rsidRPr="00D35C0A" w:rsidTr="00644FA6">
              <w:trPr>
                <w:trHeight w:val="600"/>
              </w:trPr>
              <w:tc>
                <w:tcPr>
                  <w:tcW w:w="236" w:type="dxa"/>
                  <w:tcBorders>
                    <w:top w:val="nil"/>
                    <w:left w:val="nil"/>
                    <w:bottom w:val="nil"/>
                    <w:right w:val="nil"/>
                  </w:tcBorders>
                  <w:shd w:val="clear" w:color="auto" w:fill="auto"/>
                  <w:vAlign w:val="center"/>
                  <w:hideMark/>
                </w:tcPr>
                <w:p w:rsidR="00644FA6" w:rsidRPr="00D35C0A" w:rsidRDefault="00644FA6" w:rsidP="00D35C0A">
                  <w:pPr>
                    <w:widowControl/>
                    <w:jc w:val="left"/>
                    <w:rPr>
                      <w:rFonts w:ascii="宋体" w:hAnsi="宋体"/>
                      <w:color w:val="000000"/>
                      <w:kern w:val="0"/>
                      <w:sz w:val="20"/>
                      <w:szCs w:val="20"/>
                    </w:rPr>
                  </w:pPr>
                </w:p>
              </w:tc>
              <w:tc>
                <w:tcPr>
                  <w:tcW w:w="2731" w:type="dxa"/>
                  <w:tcBorders>
                    <w:top w:val="nil"/>
                    <w:left w:val="single" w:sz="4" w:space="0" w:color="auto"/>
                    <w:bottom w:val="single" w:sz="4" w:space="0" w:color="auto"/>
                    <w:right w:val="single" w:sz="4" w:space="0" w:color="auto"/>
                  </w:tcBorders>
                  <w:shd w:val="clear" w:color="auto" w:fill="auto"/>
                  <w:vAlign w:val="center"/>
                  <w:hideMark/>
                </w:tcPr>
                <w:p w:rsidR="00644FA6" w:rsidRPr="00845B73" w:rsidRDefault="00644FA6" w:rsidP="009A408A">
                  <w:pPr>
                    <w:widowControl/>
                    <w:jc w:val="left"/>
                    <w:rPr>
                      <w:rFonts w:ascii="仿宋_GB2312" w:eastAsia="仿宋_GB2312" w:hAnsi="仿宋"/>
                      <w:color w:val="000000"/>
                      <w:kern w:val="0"/>
                      <w:sz w:val="24"/>
                      <w:szCs w:val="24"/>
                    </w:rPr>
                  </w:pPr>
                  <w:r w:rsidRPr="00845B73">
                    <w:rPr>
                      <w:rFonts w:ascii="仿宋_GB2312" w:eastAsia="仿宋_GB2312" w:hAnsi="仿宋" w:hint="eastAsia"/>
                      <w:color w:val="000000"/>
                      <w:kern w:val="0"/>
                      <w:sz w:val="24"/>
                      <w:szCs w:val="24"/>
                    </w:rPr>
                    <w:t>异地安置退休人员备案</w:t>
                  </w:r>
                </w:p>
              </w:tc>
              <w:tc>
                <w:tcPr>
                  <w:tcW w:w="5314" w:type="dxa"/>
                  <w:tcBorders>
                    <w:top w:val="nil"/>
                    <w:left w:val="nil"/>
                    <w:bottom w:val="single" w:sz="4" w:space="0" w:color="auto"/>
                    <w:right w:val="single" w:sz="4" w:space="0" w:color="auto"/>
                  </w:tcBorders>
                  <w:shd w:val="clear" w:color="auto" w:fill="auto"/>
                  <w:vAlign w:val="center"/>
                  <w:hideMark/>
                </w:tcPr>
                <w:p w:rsidR="00644FA6" w:rsidRPr="00A20C0D" w:rsidRDefault="00644FA6" w:rsidP="009A408A">
                  <w:pPr>
                    <w:widowControl/>
                    <w:jc w:val="left"/>
                    <w:rPr>
                      <w:rFonts w:ascii="仿宋_GB2312" w:eastAsia="仿宋_GB2312" w:hAnsi="仿宋"/>
                      <w:color w:val="000000" w:themeColor="text1"/>
                      <w:kern w:val="0"/>
                      <w:sz w:val="24"/>
                      <w:szCs w:val="24"/>
                    </w:rPr>
                  </w:pPr>
                  <w:r w:rsidRPr="00A20C0D">
                    <w:rPr>
                      <w:rFonts w:ascii="仿宋_GB2312" w:eastAsia="仿宋_GB2312" w:hAnsi="仿宋" w:hint="eastAsia"/>
                      <w:color w:val="000000" w:themeColor="text1"/>
                      <w:kern w:val="0"/>
                      <w:sz w:val="24"/>
                      <w:szCs w:val="24"/>
                    </w:rPr>
                    <w:t>1.医保电子凭证或有效身份证件或社保卡             2.居住证明或个人承诺书</w:t>
                  </w:r>
                </w:p>
              </w:tc>
            </w:tr>
            <w:tr w:rsidR="00644FA6" w:rsidRPr="00D35C0A" w:rsidTr="00644FA6">
              <w:trPr>
                <w:trHeight w:val="600"/>
              </w:trPr>
              <w:tc>
                <w:tcPr>
                  <w:tcW w:w="236" w:type="dxa"/>
                  <w:tcBorders>
                    <w:top w:val="nil"/>
                    <w:left w:val="nil"/>
                    <w:bottom w:val="nil"/>
                    <w:right w:val="nil"/>
                  </w:tcBorders>
                  <w:shd w:val="clear" w:color="auto" w:fill="auto"/>
                  <w:vAlign w:val="center"/>
                  <w:hideMark/>
                </w:tcPr>
                <w:p w:rsidR="00644FA6" w:rsidRPr="00D35C0A" w:rsidRDefault="00644FA6" w:rsidP="00D35C0A">
                  <w:pPr>
                    <w:widowControl/>
                    <w:jc w:val="left"/>
                    <w:rPr>
                      <w:rFonts w:ascii="宋体" w:hAnsi="宋体"/>
                      <w:color w:val="000000"/>
                      <w:kern w:val="0"/>
                      <w:sz w:val="20"/>
                      <w:szCs w:val="20"/>
                    </w:rPr>
                  </w:pPr>
                </w:p>
              </w:tc>
              <w:tc>
                <w:tcPr>
                  <w:tcW w:w="2731" w:type="dxa"/>
                  <w:tcBorders>
                    <w:top w:val="nil"/>
                    <w:left w:val="single" w:sz="4" w:space="0" w:color="auto"/>
                    <w:bottom w:val="single" w:sz="4" w:space="0" w:color="auto"/>
                    <w:right w:val="single" w:sz="4" w:space="0" w:color="auto"/>
                  </w:tcBorders>
                  <w:shd w:val="clear" w:color="auto" w:fill="auto"/>
                  <w:vAlign w:val="center"/>
                  <w:hideMark/>
                </w:tcPr>
                <w:p w:rsidR="00644FA6" w:rsidRPr="00845B73" w:rsidRDefault="00644FA6" w:rsidP="009A408A">
                  <w:pPr>
                    <w:widowControl/>
                    <w:jc w:val="left"/>
                    <w:rPr>
                      <w:rFonts w:ascii="仿宋_GB2312" w:eastAsia="仿宋_GB2312" w:hAnsi="仿宋"/>
                      <w:color w:val="000000"/>
                      <w:kern w:val="0"/>
                      <w:sz w:val="24"/>
                      <w:szCs w:val="24"/>
                    </w:rPr>
                  </w:pPr>
                  <w:r w:rsidRPr="00845B73">
                    <w:rPr>
                      <w:rFonts w:ascii="仿宋_GB2312" w:eastAsia="仿宋_GB2312" w:hAnsi="仿宋" w:hint="eastAsia"/>
                      <w:color w:val="000000"/>
                      <w:kern w:val="0"/>
                      <w:sz w:val="24"/>
                      <w:szCs w:val="24"/>
                    </w:rPr>
                    <w:t>异地长期居住人员备案</w:t>
                  </w:r>
                </w:p>
              </w:tc>
              <w:tc>
                <w:tcPr>
                  <w:tcW w:w="5314" w:type="dxa"/>
                  <w:tcBorders>
                    <w:top w:val="nil"/>
                    <w:left w:val="nil"/>
                    <w:bottom w:val="single" w:sz="4" w:space="0" w:color="auto"/>
                    <w:right w:val="single" w:sz="4" w:space="0" w:color="auto"/>
                  </w:tcBorders>
                  <w:shd w:val="clear" w:color="auto" w:fill="auto"/>
                  <w:vAlign w:val="center"/>
                  <w:hideMark/>
                </w:tcPr>
                <w:p w:rsidR="00644FA6" w:rsidRPr="00A20C0D" w:rsidRDefault="00644FA6" w:rsidP="009A408A">
                  <w:pPr>
                    <w:widowControl/>
                    <w:jc w:val="left"/>
                    <w:rPr>
                      <w:rFonts w:ascii="仿宋_GB2312" w:eastAsia="仿宋_GB2312" w:hAnsi="仿宋"/>
                      <w:color w:val="000000" w:themeColor="text1"/>
                      <w:kern w:val="0"/>
                      <w:sz w:val="24"/>
                      <w:szCs w:val="24"/>
                    </w:rPr>
                  </w:pPr>
                  <w:r w:rsidRPr="00A20C0D">
                    <w:rPr>
                      <w:rFonts w:ascii="仿宋_GB2312" w:eastAsia="仿宋_GB2312" w:hAnsi="仿宋" w:hint="eastAsia"/>
                      <w:color w:val="000000" w:themeColor="text1"/>
                      <w:kern w:val="0"/>
                      <w:sz w:val="24"/>
                      <w:szCs w:val="24"/>
                    </w:rPr>
                    <w:t>1.医保电子凭证或有效身份证件或社保卡</w:t>
                  </w:r>
                  <w:r w:rsidRPr="00A20C0D">
                    <w:rPr>
                      <w:rFonts w:ascii="仿宋_GB2312" w:eastAsia="仿宋_GB2312" w:hAnsi="仿宋" w:hint="eastAsia"/>
                      <w:color w:val="000000" w:themeColor="text1"/>
                      <w:kern w:val="0"/>
                      <w:sz w:val="24"/>
                      <w:szCs w:val="24"/>
                    </w:rPr>
                    <w:br/>
                    <w:t>2.居住证明或个人承诺书</w:t>
                  </w:r>
                </w:p>
              </w:tc>
            </w:tr>
            <w:tr w:rsidR="00644FA6" w:rsidRPr="00D35C0A" w:rsidTr="00644FA6">
              <w:trPr>
                <w:trHeight w:val="1200"/>
              </w:trPr>
              <w:tc>
                <w:tcPr>
                  <w:tcW w:w="236" w:type="dxa"/>
                  <w:tcBorders>
                    <w:top w:val="nil"/>
                    <w:left w:val="nil"/>
                    <w:bottom w:val="nil"/>
                    <w:right w:val="nil"/>
                  </w:tcBorders>
                  <w:shd w:val="clear" w:color="auto" w:fill="auto"/>
                  <w:vAlign w:val="center"/>
                  <w:hideMark/>
                </w:tcPr>
                <w:p w:rsidR="00644FA6" w:rsidRPr="00D35C0A" w:rsidRDefault="00644FA6" w:rsidP="00D35C0A">
                  <w:pPr>
                    <w:widowControl/>
                    <w:jc w:val="left"/>
                    <w:rPr>
                      <w:rFonts w:ascii="宋体" w:hAnsi="宋体"/>
                      <w:color w:val="000000"/>
                      <w:kern w:val="0"/>
                      <w:sz w:val="20"/>
                      <w:szCs w:val="20"/>
                    </w:rPr>
                  </w:pPr>
                </w:p>
              </w:tc>
              <w:tc>
                <w:tcPr>
                  <w:tcW w:w="2731" w:type="dxa"/>
                  <w:tcBorders>
                    <w:top w:val="nil"/>
                    <w:left w:val="single" w:sz="4" w:space="0" w:color="auto"/>
                    <w:bottom w:val="single" w:sz="4" w:space="0" w:color="auto"/>
                    <w:right w:val="single" w:sz="4" w:space="0" w:color="auto"/>
                  </w:tcBorders>
                  <w:shd w:val="clear" w:color="auto" w:fill="auto"/>
                  <w:vAlign w:val="center"/>
                  <w:hideMark/>
                </w:tcPr>
                <w:p w:rsidR="00644FA6" w:rsidRPr="00845B73" w:rsidRDefault="00644FA6" w:rsidP="009A408A">
                  <w:pPr>
                    <w:widowControl/>
                    <w:jc w:val="left"/>
                    <w:rPr>
                      <w:rFonts w:ascii="仿宋_GB2312" w:eastAsia="仿宋_GB2312" w:hAnsi="仿宋"/>
                      <w:color w:val="000000"/>
                      <w:kern w:val="0"/>
                      <w:sz w:val="24"/>
                      <w:szCs w:val="24"/>
                    </w:rPr>
                  </w:pPr>
                  <w:r w:rsidRPr="00845B73">
                    <w:rPr>
                      <w:rFonts w:ascii="仿宋_GB2312" w:eastAsia="仿宋_GB2312" w:hAnsi="仿宋" w:hint="eastAsia"/>
                      <w:color w:val="000000"/>
                      <w:kern w:val="0"/>
                      <w:sz w:val="24"/>
                      <w:szCs w:val="24"/>
                    </w:rPr>
                    <w:t>常驻异地工作人员备案</w:t>
                  </w:r>
                </w:p>
              </w:tc>
              <w:tc>
                <w:tcPr>
                  <w:tcW w:w="5314" w:type="dxa"/>
                  <w:tcBorders>
                    <w:top w:val="nil"/>
                    <w:left w:val="nil"/>
                    <w:bottom w:val="single" w:sz="4" w:space="0" w:color="auto"/>
                    <w:right w:val="single" w:sz="4" w:space="0" w:color="auto"/>
                  </w:tcBorders>
                  <w:shd w:val="clear" w:color="auto" w:fill="auto"/>
                  <w:vAlign w:val="center"/>
                  <w:hideMark/>
                </w:tcPr>
                <w:p w:rsidR="00644FA6" w:rsidRPr="00A20C0D" w:rsidRDefault="00644FA6" w:rsidP="009A408A">
                  <w:pPr>
                    <w:widowControl/>
                    <w:jc w:val="left"/>
                    <w:rPr>
                      <w:rFonts w:ascii="仿宋_GB2312" w:eastAsia="仿宋_GB2312" w:hAnsi="仿宋"/>
                      <w:color w:val="000000" w:themeColor="text1"/>
                      <w:kern w:val="0"/>
                      <w:sz w:val="24"/>
                      <w:szCs w:val="24"/>
                    </w:rPr>
                  </w:pPr>
                  <w:r w:rsidRPr="00A20C0D">
                    <w:rPr>
                      <w:rFonts w:ascii="仿宋_GB2312" w:eastAsia="仿宋_GB2312" w:hAnsi="仿宋" w:hint="eastAsia"/>
                      <w:color w:val="000000" w:themeColor="text1"/>
                      <w:kern w:val="0"/>
                      <w:sz w:val="24"/>
                      <w:szCs w:val="24"/>
                    </w:rPr>
                    <w:t>1.医保电子凭证或有效身份证件或社保卡</w:t>
                  </w:r>
                  <w:r w:rsidRPr="00A20C0D">
                    <w:rPr>
                      <w:rFonts w:ascii="仿宋_GB2312" w:eastAsia="仿宋_GB2312" w:hAnsi="仿宋" w:hint="eastAsia"/>
                      <w:color w:val="000000" w:themeColor="text1"/>
                      <w:kern w:val="0"/>
                      <w:sz w:val="24"/>
                      <w:szCs w:val="24"/>
                    </w:rPr>
                    <w:br/>
                    <w:t>2.异地工作证明材料（参保地工作单位派出证明、异地工作单位证明、工作合同任选其一或个人承诺书）</w:t>
                  </w:r>
                </w:p>
              </w:tc>
            </w:tr>
            <w:tr w:rsidR="00644FA6" w:rsidRPr="00D35C0A" w:rsidTr="00644FA6">
              <w:trPr>
                <w:trHeight w:val="900"/>
              </w:trPr>
              <w:tc>
                <w:tcPr>
                  <w:tcW w:w="236" w:type="dxa"/>
                  <w:tcBorders>
                    <w:top w:val="nil"/>
                    <w:left w:val="nil"/>
                    <w:bottom w:val="nil"/>
                    <w:right w:val="nil"/>
                  </w:tcBorders>
                  <w:shd w:val="clear" w:color="auto" w:fill="auto"/>
                  <w:vAlign w:val="center"/>
                  <w:hideMark/>
                </w:tcPr>
                <w:p w:rsidR="00644FA6" w:rsidRPr="00D35C0A" w:rsidRDefault="00644FA6" w:rsidP="00D35C0A">
                  <w:pPr>
                    <w:widowControl/>
                    <w:jc w:val="left"/>
                    <w:rPr>
                      <w:rFonts w:ascii="宋体" w:hAnsi="宋体"/>
                      <w:color w:val="000000"/>
                      <w:kern w:val="0"/>
                      <w:sz w:val="20"/>
                      <w:szCs w:val="20"/>
                    </w:rPr>
                  </w:pPr>
                </w:p>
              </w:tc>
              <w:tc>
                <w:tcPr>
                  <w:tcW w:w="2731" w:type="dxa"/>
                  <w:tcBorders>
                    <w:top w:val="nil"/>
                    <w:left w:val="single" w:sz="4" w:space="0" w:color="auto"/>
                    <w:bottom w:val="single" w:sz="4" w:space="0" w:color="auto"/>
                    <w:right w:val="single" w:sz="4" w:space="0" w:color="auto"/>
                  </w:tcBorders>
                  <w:shd w:val="clear" w:color="auto" w:fill="auto"/>
                  <w:vAlign w:val="center"/>
                  <w:hideMark/>
                </w:tcPr>
                <w:p w:rsidR="00644FA6" w:rsidRPr="00845B73" w:rsidRDefault="00644FA6" w:rsidP="009A408A">
                  <w:pPr>
                    <w:widowControl/>
                    <w:jc w:val="left"/>
                    <w:rPr>
                      <w:rFonts w:ascii="仿宋_GB2312" w:eastAsia="仿宋_GB2312" w:hAnsi="仿宋"/>
                      <w:color w:val="000000"/>
                      <w:kern w:val="0"/>
                      <w:sz w:val="24"/>
                      <w:szCs w:val="24"/>
                    </w:rPr>
                  </w:pPr>
                  <w:r w:rsidRPr="00845B73">
                    <w:rPr>
                      <w:rFonts w:ascii="仿宋_GB2312" w:eastAsia="仿宋_GB2312" w:hAnsi="仿宋" w:hint="eastAsia"/>
                      <w:color w:val="000000"/>
                      <w:kern w:val="0"/>
                      <w:sz w:val="24"/>
                      <w:szCs w:val="24"/>
                    </w:rPr>
                    <w:t>异地转诊人员备案</w:t>
                  </w:r>
                </w:p>
              </w:tc>
              <w:tc>
                <w:tcPr>
                  <w:tcW w:w="5314" w:type="dxa"/>
                  <w:tcBorders>
                    <w:top w:val="nil"/>
                    <w:left w:val="nil"/>
                    <w:bottom w:val="single" w:sz="4" w:space="0" w:color="auto"/>
                    <w:right w:val="single" w:sz="4" w:space="0" w:color="auto"/>
                  </w:tcBorders>
                  <w:shd w:val="clear" w:color="auto" w:fill="auto"/>
                  <w:vAlign w:val="center"/>
                  <w:hideMark/>
                </w:tcPr>
                <w:p w:rsidR="00644FA6" w:rsidRPr="00A20C0D" w:rsidRDefault="00644FA6" w:rsidP="009A408A">
                  <w:pPr>
                    <w:widowControl/>
                    <w:jc w:val="left"/>
                    <w:rPr>
                      <w:rFonts w:ascii="仿宋_GB2312" w:eastAsia="仿宋_GB2312" w:hAnsi="仿宋"/>
                      <w:color w:val="000000" w:themeColor="text1"/>
                      <w:kern w:val="0"/>
                      <w:sz w:val="24"/>
                      <w:szCs w:val="24"/>
                    </w:rPr>
                  </w:pPr>
                  <w:r w:rsidRPr="00A20C0D">
                    <w:rPr>
                      <w:rFonts w:ascii="仿宋_GB2312" w:eastAsia="仿宋_GB2312" w:hAnsi="仿宋" w:hint="eastAsia"/>
                      <w:color w:val="000000" w:themeColor="text1"/>
                      <w:kern w:val="0"/>
                      <w:sz w:val="24"/>
                      <w:szCs w:val="24"/>
                    </w:rPr>
                    <w:t>1.医保电子凭证或有效身份证件或社保卡</w:t>
                  </w:r>
                  <w:r w:rsidRPr="00A20C0D">
                    <w:rPr>
                      <w:rFonts w:ascii="仿宋_GB2312" w:eastAsia="仿宋_GB2312" w:hAnsi="仿宋" w:hint="eastAsia"/>
                      <w:color w:val="000000" w:themeColor="text1"/>
                      <w:kern w:val="0"/>
                      <w:sz w:val="24"/>
                      <w:szCs w:val="24"/>
                    </w:rPr>
                    <w:br/>
                    <w:t>2.具有转诊资质的参保地定点医疗机构出具的转外就医证明</w:t>
                  </w:r>
                </w:p>
              </w:tc>
            </w:tr>
          </w:tbl>
          <w:p w:rsidR="00701627" w:rsidRDefault="007E2207" w:rsidP="00EF6222">
            <w:pPr>
              <w:widowControl/>
              <w:spacing w:line="400" w:lineRule="exact"/>
              <w:jc w:val="left"/>
              <w:rPr>
                <w:rFonts w:ascii="宋体" w:hAnsi="宋体"/>
                <w:b/>
                <w:color w:val="000000"/>
                <w:kern w:val="0"/>
                <w:sz w:val="24"/>
                <w:szCs w:val="24"/>
              </w:rPr>
            </w:pPr>
            <w:r>
              <w:rPr>
                <w:rFonts w:ascii="宋体" w:hAnsi="宋体" w:hint="eastAsia"/>
                <w:b/>
                <w:color w:val="000000"/>
                <w:kern w:val="0"/>
                <w:sz w:val="24"/>
                <w:szCs w:val="24"/>
              </w:rPr>
              <w:t>三、异地就诊医疗机构使用范围</w:t>
            </w:r>
          </w:p>
          <w:p w:rsidR="00701627" w:rsidRDefault="007E2207" w:rsidP="00EF6222">
            <w:pPr>
              <w:spacing w:line="400" w:lineRule="exact"/>
              <w:ind w:firstLineChars="200" w:firstLine="480"/>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异地就诊医疗机构包括所有异地联网结算定点医疗机构，就医地医保定点的其他医院和社区（村）卫生服务机构。</w:t>
            </w:r>
          </w:p>
          <w:p w:rsidR="00D35C0A" w:rsidRPr="00D35C0A" w:rsidRDefault="00D35C0A" w:rsidP="00D35C0A">
            <w:pPr>
              <w:widowControl/>
              <w:spacing w:line="400" w:lineRule="exact"/>
              <w:jc w:val="left"/>
              <w:rPr>
                <w:rFonts w:ascii="宋体" w:hAnsi="宋体"/>
                <w:b/>
                <w:color w:val="000000"/>
                <w:kern w:val="0"/>
                <w:sz w:val="24"/>
                <w:szCs w:val="24"/>
              </w:rPr>
            </w:pPr>
            <w:r>
              <w:rPr>
                <w:rFonts w:ascii="宋体" w:hAnsi="宋体" w:hint="eastAsia"/>
                <w:b/>
                <w:color w:val="000000"/>
                <w:kern w:val="0"/>
                <w:sz w:val="24"/>
                <w:szCs w:val="24"/>
              </w:rPr>
              <w:t>四、</w:t>
            </w:r>
            <w:r w:rsidR="007E2207">
              <w:rPr>
                <w:rFonts w:ascii="宋体" w:hAnsi="宋体" w:hint="eastAsia"/>
                <w:b/>
                <w:color w:val="000000"/>
                <w:kern w:val="0"/>
                <w:sz w:val="24"/>
                <w:szCs w:val="24"/>
              </w:rPr>
              <w:t>异地就医温馨提示</w:t>
            </w:r>
          </w:p>
          <w:p w:rsidR="00D35C0A" w:rsidRPr="005E07D7" w:rsidRDefault="00D35C0A" w:rsidP="00D35C0A">
            <w:pPr>
              <w:spacing w:line="400" w:lineRule="exact"/>
              <w:ind w:firstLineChars="200" w:firstLine="480"/>
              <w:jc w:val="left"/>
              <w:rPr>
                <w:rFonts w:ascii="仿宋_GB2312" w:eastAsia="仿宋_GB2312" w:hAnsi="宋体"/>
                <w:color w:val="FF0000"/>
                <w:kern w:val="0"/>
                <w:sz w:val="24"/>
                <w:szCs w:val="24"/>
              </w:rPr>
            </w:pPr>
            <w:r>
              <w:rPr>
                <w:rFonts w:ascii="仿宋_GB2312" w:eastAsia="仿宋_GB2312" w:hAnsi="宋体" w:hint="eastAsia"/>
                <w:color w:val="000000"/>
                <w:kern w:val="0"/>
                <w:sz w:val="24"/>
                <w:szCs w:val="24"/>
              </w:rPr>
              <w:t>1.</w:t>
            </w:r>
            <w:r w:rsidRPr="009B09EF">
              <w:rPr>
                <w:rFonts w:ascii="仿宋_GB2312" w:eastAsia="仿宋_GB2312" w:hAnsi="宋体" w:hint="eastAsia"/>
                <w:color w:val="000000"/>
                <w:kern w:val="0"/>
                <w:sz w:val="24"/>
                <w:szCs w:val="24"/>
              </w:rPr>
              <w:t>参保人员在省内异地就医时，医疗保险待遇执行参保地的政策</w:t>
            </w:r>
            <w:r w:rsidR="005E07D7" w:rsidRPr="005E07D7">
              <w:rPr>
                <w:rFonts w:ascii="仿宋_GB2312" w:eastAsia="仿宋_GB2312" w:hAnsi="宋体" w:hint="eastAsia"/>
                <w:color w:val="FF0000"/>
                <w:kern w:val="0"/>
                <w:sz w:val="24"/>
                <w:szCs w:val="24"/>
              </w:rPr>
              <w:t>;</w:t>
            </w:r>
          </w:p>
          <w:p w:rsidR="00701627" w:rsidRDefault="00D35C0A" w:rsidP="00D35C0A">
            <w:pPr>
              <w:spacing w:line="400" w:lineRule="exact"/>
              <w:ind w:firstLineChars="200" w:firstLine="480"/>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w:t>
            </w:r>
            <w:r w:rsidRPr="009B09EF">
              <w:rPr>
                <w:rFonts w:ascii="仿宋_GB2312" w:eastAsia="仿宋_GB2312" w:hAnsi="宋体" w:hint="eastAsia"/>
                <w:color w:val="000000"/>
                <w:kern w:val="0"/>
                <w:sz w:val="24"/>
                <w:szCs w:val="24"/>
              </w:rPr>
              <w:t>参保人员跨省异地就医直接结算时，执行就医地规定的医保目录范围及有关规定（包括药品目录、诊疗项目及耗材和医疗服务设施标准），基本医疗保险的起付线、报销比例和最高支付限额执</w:t>
            </w:r>
            <w:bookmarkStart w:id="0" w:name="_GoBack"/>
            <w:bookmarkEnd w:id="0"/>
            <w:r w:rsidRPr="009B09EF">
              <w:rPr>
                <w:rFonts w:ascii="仿宋_GB2312" w:eastAsia="仿宋_GB2312" w:hAnsi="宋体" w:hint="eastAsia"/>
                <w:color w:val="000000"/>
                <w:kern w:val="0"/>
                <w:sz w:val="24"/>
                <w:szCs w:val="24"/>
              </w:rPr>
              <w:t>行参保地政策。因各省目录差异，跨省异地就医直接结算与回参保地报销可能存在待遇差，属于正常现象。</w:t>
            </w:r>
          </w:p>
        </w:tc>
      </w:tr>
    </w:tbl>
    <w:p w:rsidR="00701627" w:rsidRDefault="00701627"/>
    <w:sectPr w:rsidR="00701627" w:rsidSect="00B77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FBB" w:rsidRDefault="001D5FBB" w:rsidP="005F718D">
      <w:r>
        <w:separator/>
      </w:r>
    </w:p>
  </w:endnote>
  <w:endnote w:type="continuationSeparator" w:id="0">
    <w:p w:rsidR="001D5FBB" w:rsidRDefault="001D5FBB" w:rsidP="005F71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FBB" w:rsidRDefault="001D5FBB" w:rsidP="005F718D">
      <w:r>
        <w:separator/>
      </w:r>
    </w:p>
  </w:footnote>
  <w:footnote w:type="continuationSeparator" w:id="0">
    <w:p w:rsidR="001D5FBB" w:rsidRDefault="001D5FBB" w:rsidP="005F71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1627"/>
    <w:rsid w:val="00003EED"/>
    <w:rsid w:val="000A1803"/>
    <w:rsid w:val="0018016B"/>
    <w:rsid w:val="001D5FBB"/>
    <w:rsid w:val="002B5906"/>
    <w:rsid w:val="00343BA6"/>
    <w:rsid w:val="004763AF"/>
    <w:rsid w:val="004D327E"/>
    <w:rsid w:val="00533C7A"/>
    <w:rsid w:val="005E07D7"/>
    <w:rsid w:val="005F718D"/>
    <w:rsid w:val="00644FA6"/>
    <w:rsid w:val="00701627"/>
    <w:rsid w:val="0073018A"/>
    <w:rsid w:val="007D7A8E"/>
    <w:rsid w:val="007E2207"/>
    <w:rsid w:val="00865044"/>
    <w:rsid w:val="009745D0"/>
    <w:rsid w:val="00A56BD0"/>
    <w:rsid w:val="00B772F9"/>
    <w:rsid w:val="00D35C0A"/>
    <w:rsid w:val="00D6311A"/>
    <w:rsid w:val="00DA3FAA"/>
    <w:rsid w:val="00EF6222"/>
    <w:rsid w:val="00FD3617"/>
    <w:rsid w:val="00FE14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72F9"/>
    <w:rPr>
      <w:rFonts w:ascii="宋体" w:eastAsia="宋体" w:hAnsi="宋体" w:hint="eastAsia"/>
      <w:b w:val="0"/>
      <w:bCs w:val="0"/>
      <w:color w:val="353535"/>
      <w:sz w:val="18"/>
      <w:szCs w:val="18"/>
      <w:u w:val="none"/>
      <w:effect w:val="none"/>
    </w:rPr>
  </w:style>
  <w:style w:type="paragraph" w:styleId="a4">
    <w:name w:val="Normal (Web)"/>
    <w:basedOn w:val="a"/>
    <w:uiPriority w:val="99"/>
    <w:rsid w:val="00B772F9"/>
    <w:pPr>
      <w:widowControl/>
      <w:spacing w:before="100" w:beforeAutospacing="1" w:after="225"/>
      <w:jc w:val="left"/>
    </w:pPr>
    <w:rPr>
      <w:rFonts w:ascii="宋体" w:hAnsi="宋体"/>
      <w:kern w:val="0"/>
      <w:sz w:val="24"/>
      <w:szCs w:val="24"/>
    </w:rPr>
  </w:style>
  <w:style w:type="character" w:customStyle="1" w:styleId="font121">
    <w:name w:val="font121"/>
    <w:basedOn w:val="a0"/>
    <w:rsid w:val="00B772F9"/>
    <w:rPr>
      <w:rFonts w:ascii="黑体" w:eastAsia="黑体" w:hAnsi="黑体" w:hint="eastAsia"/>
      <w:b w:val="0"/>
      <w:bCs w:val="0"/>
      <w:color w:val="0000CC"/>
      <w:sz w:val="27"/>
      <w:szCs w:val="27"/>
    </w:rPr>
  </w:style>
  <w:style w:type="paragraph" w:styleId="a5">
    <w:name w:val="header"/>
    <w:basedOn w:val="a"/>
    <w:link w:val="Char"/>
    <w:uiPriority w:val="99"/>
    <w:unhideWhenUsed/>
    <w:rsid w:val="005F7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718D"/>
    <w:rPr>
      <w:sz w:val="18"/>
      <w:szCs w:val="18"/>
    </w:rPr>
  </w:style>
  <w:style w:type="paragraph" w:styleId="a6">
    <w:name w:val="footer"/>
    <w:basedOn w:val="a"/>
    <w:link w:val="Char0"/>
    <w:uiPriority w:val="99"/>
    <w:unhideWhenUsed/>
    <w:rsid w:val="005F718D"/>
    <w:pPr>
      <w:tabs>
        <w:tab w:val="center" w:pos="4153"/>
        <w:tab w:val="right" w:pos="8306"/>
      </w:tabs>
      <w:snapToGrid w:val="0"/>
      <w:jc w:val="left"/>
    </w:pPr>
    <w:rPr>
      <w:sz w:val="18"/>
      <w:szCs w:val="18"/>
    </w:rPr>
  </w:style>
  <w:style w:type="character" w:customStyle="1" w:styleId="Char0">
    <w:name w:val="页脚 Char"/>
    <w:basedOn w:val="a0"/>
    <w:link w:val="a6"/>
    <w:uiPriority w:val="99"/>
    <w:rsid w:val="005F71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宋体" w:eastAsia="宋体" w:hAnsi="宋体" w:hint="eastAsia"/>
      <w:b w:val="0"/>
      <w:bCs w:val="0"/>
      <w:color w:val="353535"/>
      <w:sz w:val="18"/>
      <w:szCs w:val="18"/>
      <w:u w:val="none"/>
      <w:effect w:val="none"/>
    </w:rPr>
  </w:style>
  <w:style w:type="paragraph" w:styleId="a4">
    <w:name w:val="Normal (Web)"/>
    <w:basedOn w:val="a"/>
    <w:uiPriority w:val="99"/>
    <w:pPr>
      <w:widowControl/>
      <w:spacing w:before="100" w:beforeAutospacing="1" w:after="225"/>
      <w:jc w:val="left"/>
    </w:pPr>
    <w:rPr>
      <w:rFonts w:ascii="宋体" w:hAnsi="宋体"/>
      <w:kern w:val="0"/>
      <w:sz w:val="24"/>
      <w:szCs w:val="24"/>
    </w:rPr>
  </w:style>
  <w:style w:type="character" w:customStyle="1" w:styleId="font121">
    <w:name w:val="font121"/>
    <w:basedOn w:val="a0"/>
    <w:rPr>
      <w:rFonts w:ascii="黑体" w:eastAsia="黑体" w:hAnsi="黑体" w:hint="eastAsia"/>
      <w:b w:val="0"/>
      <w:bCs w:val="0"/>
      <w:color w:val="0000CC"/>
      <w:sz w:val="27"/>
      <w:szCs w:val="27"/>
    </w:rPr>
  </w:style>
  <w:style w:type="paragraph" w:styleId="a5">
    <w:name w:val="header"/>
    <w:basedOn w:val="a"/>
    <w:link w:val="Char"/>
    <w:uiPriority w:val="99"/>
    <w:unhideWhenUsed/>
    <w:rsid w:val="005F7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718D"/>
    <w:rPr>
      <w:sz w:val="18"/>
      <w:szCs w:val="18"/>
    </w:rPr>
  </w:style>
  <w:style w:type="paragraph" w:styleId="a6">
    <w:name w:val="footer"/>
    <w:basedOn w:val="a"/>
    <w:link w:val="Char0"/>
    <w:uiPriority w:val="99"/>
    <w:unhideWhenUsed/>
    <w:rsid w:val="005F718D"/>
    <w:pPr>
      <w:tabs>
        <w:tab w:val="center" w:pos="4153"/>
        <w:tab w:val="right" w:pos="8306"/>
      </w:tabs>
      <w:snapToGrid w:val="0"/>
      <w:jc w:val="left"/>
    </w:pPr>
    <w:rPr>
      <w:sz w:val="18"/>
      <w:szCs w:val="18"/>
    </w:rPr>
  </w:style>
  <w:style w:type="character" w:customStyle="1" w:styleId="Char0">
    <w:name w:val="页脚 Char"/>
    <w:basedOn w:val="a0"/>
    <w:link w:val="a6"/>
    <w:uiPriority w:val="99"/>
    <w:rsid w:val="005F718D"/>
    <w:rPr>
      <w:sz w:val="18"/>
      <w:szCs w:val="18"/>
    </w:rPr>
  </w:style>
</w:styles>
</file>

<file path=word/webSettings.xml><?xml version="1.0" encoding="utf-8"?>
<w:webSettings xmlns:r="http://schemas.openxmlformats.org/officeDocument/2006/relationships" xmlns:w="http://schemas.openxmlformats.org/wordprocessingml/2006/main">
  <w:divs>
    <w:div w:id="665285625">
      <w:bodyDiv w:val="1"/>
      <w:marLeft w:val="0"/>
      <w:marRight w:val="0"/>
      <w:marTop w:val="0"/>
      <w:marBottom w:val="0"/>
      <w:divBdr>
        <w:top w:val="none" w:sz="0" w:space="0" w:color="auto"/>
        <w:left w:val="none" w:sz="0" w:space="0" w:color="auto"/>
        <w:bottom w:val="none" w:sz="0" w:space="0" w:color="auto"/>
        <w:right w:val="none" w:sz="0" w:space="0" w:color="auto"/>
      </w:divBdr>
    </w:div>
    <w:div w:id="945624530">
      <w:bodyDiv w:val="1"/>
      <w:marLeft w:val="0"/>
      <w:marRight w:val="0"/>
      <w:marTop w:val="0"/>
      <w:marBottom w:val="0"/>
      <w:divBdr>
        <w:top w:val="none" w:sz="0" w:space="0" w:color="auto"/>
        <w:left w:val="none" w:sz="0" w:space="0" w:color="auto"/>
        <w:bottom w:val="none" w:sz="0" w:space="0" w:color="auto"/>
        <w:right w:val="none" w:sz="0" w:space="0" w:color="auto"/>
      </w:divBdr>
    </w:div>
    <w:div w:id="150655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112</Words>
  <Characters>645</Characters>
  <Application>Microsoft Office Word</Application>
  <DocSecurity>0</DocSecurity>
  <Lines>5</Lines>
  <Paragraphs>1</Paragraphs>
  <ScaleCrop>false</ScaleCrop>
  <Company>http:/sdwm.org</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Administrator</cp:lastModifiedBy>
  <cp:revision>13</cp:revision>
  <cp:lastPrinted>2020-04-28T07:57:00Z</cp:lastPrinted>
  <dcterms:created xsi:type="dcterms:W3CDTF">2020-02-14T01:46:00Z</dcterms:created>
  <dcterms:modified xsi:type="dcterms:W3CDTF">2020-09-08T03:04:00Z</dcterms:modified>
</cp:coreProperties>
</file>